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88906">
      <w:pPr>
        <w:widowControl/>
        <w:shd w:val="clear" w:color="auto" w:fill="FFFFFF"/>
        <w:spacing w:line="480" w:lineRule="auto"/>
        <w:jc w:val="center"/>
        <w:textAlignment w:val="baseline"/>
        <w:rPr>
          <w:rFonts w:ascii="黑体" w:hAnsi="黑体" w:eastAsia="黑体" w:cs="Segoe UI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Segoe UI"/>
          <w:kern w:val="0"/>
          <w:sz w:val="44"/>
          <w:szCs w:val="44"/>
        </w:rPr>
        <w:t>“十五五”沪港金融合作与创新发展论坛</w:t>
      </w:r>
    </w:p>
    <w:p w14:paraId="510E35BD">
      <w:pPr>
        <w:widowControl/>
        <w:shd w:val="clear" w:color="auto" w:fill="FFFFFF"/>
        <w:spacing w:line="480" w:lineRule="auto"/>
        <w:jc w:val="center"/>
        <w:textAlignment w:val="baseline"/>
        <w:rPr>
          <w:rFonts w:hint="eastAsia" w:ascii="黑体" w:hAnsi="黑体" w:eastAsia="黑体" w:cs="Segoe UI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Segoe UI"/>
          <w:kern w:val="0"/>
          <w:sz w:val="44"/>
          <w:szCs w:val="44"/>
          <w:lang w:val="en-US" w:eastAsia="zh-CN"/>
        </w:rPr>
        <w:t>参会报名表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3300"/>
        <w:gridCol w:w="3333"/>
      </w:tblGrid>
      <w:tr w14:paraId="73DE4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8" w:type="dxa"/>
          </w:tcPr>
          <w:p w14:paraId="00821720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3300" w:type="dxa"/>
          </w:tcPr>
          <w:p w14:paraId="70132275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  <w:t>单位</w:t>
            </w:r>
          </w:p>
        </w:tc>
        <w:tc>
          <w:tcPr>
            <w:tcW w:w="3333" w:type="dxa"/>
          </w:tcPr>
          <w:p w14:paraId="443C0270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  <w:t>电话</w:t>
            </w:r>
          </w:p>
        </w:tc>
      </w:tr>
      <w:tr w14:paraId="446F1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8" w:type="dxa"/>
          </w:tcPr>
          <w:p w14:paraId="17F45A0C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0" w:type="dxa"/>
          </w:tcPr>
          <w:p w14:paraId="304A44A2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33" w:type="dxa"/>
          </w:tcPr>
          <w:p w14:paraId="5F3535EF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C5CF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8" w:type="dxa"/>
          </w:tcPr>
          <w:p w14:paraId="374D19E0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0" w:type="dxa"/>
          </w:tcPr>
          <w:p w14:paraId="3FA7D549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33" w:type="dxa"/>
          </w:tcPr>
          <w:p w14:paraId="73937BE2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5923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8" w:type="dxa"/>
          </w:tcPr>
          <w:p w14:paraId="1B05C26B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0" w:type="dxa"/>
          </w:tcPr>
          <w:p w14:paraId="02297A0E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33" w:type="dxa"/>
          </w:tcPr>
          <w:p w14:paraId="26013BEF">
            <w:pPr>
              <w:widowControl/>
              <w:spacing w:line="480" w:lineRule="auto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569128CF">
      <w:pPr>
        <w:widowControl/>
        <w:shd w:val="clear" w:color="auto" w:fill="FFFFFF"/>
        <w:spacing w:line="480" w:lineRule="auto"/>
        <w:jc w:val="center"/>
        <w:textAlignment w:val="baseline"/>
        <w:rPr>
          <w:rFonts w:hint="default" w:ascii="黑体" w:hAnsi="黑体" w:eastAsia="黑体" w:cs="Segoe UI"/>
          <w:kern w:val="0"/>
          <w:sz w:val="44"/>
          <w:szCs w:val="44"/>
          <w:lang w:val="en-US" w:eastAsia="zh-CN"/>
        </w:rPr>
      </w:pPr>
    </w:p>
    <w:p w14:paraId="5DA1AB3D">
      <w:pPr>
        <w:widowControl/>
        <w:shd w:val="clear" w:color="auto" w:fill="FFFFFF"/>
        <w:spacing w:line="480" w:lineRule="auto"/>
        <w:jc w:val="both"/>
        <w:textAlignment w:val="baseline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备注：参会报名表请发送至立信研究院（智库中心）邮箱：20180144@lixin.edu.cn。联系人：侯瑞宏，17321170311。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03771"/>
    <w:rsid w:val="19602D0D"/>
    <w:rsid w:val="309F63EE"/>
    <w:rsid w:val="432C2862"/>
    <w:rsid w:val="583D1EC5"/>
    <w:rsid w:val="597F7F8E"/>
    <w:rsid w:val="5B9818B7"/>
    <w:rsid w:val="63591E77"/>
    <w:rsid w:val="7E0D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